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60"/>
        <w:gridCol w:w="7688"/>
      </w:tblGrid>
      <w:tr w:rsidR="00E94879" w14:paraId="0A6CD7C0" w14:textId="77777777" w:rsidTr="001804BA">
        <w:tc>
          <w:tcPr>
            <w:tcW w:w="2660" w:type="dxa"/>
            <w:shd w:val="clear" w:color="auto" w:fill="EEECE1" w:themeFill="background2"/>
          </w:tcPr>
          <w:p w14:paraId="536DF6F4" w14:textId="77777777" w:rsidR="00E94879" w:rsidRDefault="00C94EDA">
            <w:r>
              <w:t>TITLE OF REPORT:</w:t>
            </w:r>
          </w:p>
        </w:tc>
        <w:tc>
          <w:tcPr>
            <w:tcW w:w="7688" w:type="dxa"/>
          </w:tcPr>
          <w:p w14:paraId="3CA7BF90" w14:textId="70A169F2" w:rsidR="00E94879" w:rsidRPr="00E21DED" w:rsidRDefault="00941E81" w:rsidP="00F57C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TABLETS FOR TOWN COUNCILLORS</w:t>
            </w:r>
          </w:p>
        </w:tc>
      </w:tr>
      <w:tr w:rsidR="00474E30" w14:paraId="67145B34" w14:textId="77777777" w:rsidTr="001804BA">
        <w:tc>
          <w:tcPr>
            <w:tcW w:w="2660" w:type="dxa"/>
            <w:shd w:val="clear" w:color="auto" w:fill="EEECE1" w:themeFill="background2"/>
          </w:tcPr>
          <w:p w14:paraId="0C9D8B76" w14:textId="77777777" w:rsidR="00E4770F" w:rsidRDefault="00476E32">
            <w:r>
              <w:t>PROPOSER</w:t>
            </w:r>
            <w:r w:rsidR="00E4770F">
              <w:t>:</w:t>
            </w:r>
          </w:p>
        </w:tc>
        <w:tc>
          <w:tcPr>
            <w:tcW w:w="7688" w:type="dxa"/>
          </w:tcPr>
          <w:p w14:paraId="12FBF5E0" w14:textId="3499978B" w:rsidR="004F4117" w:rsidRPr="00E21DED" w:rsidRDefault="00E3195B" w:rsidP="00F57CA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57CA1">
              <w:rPr>
                <w:sz w:val="20"/>
              </w:rPr>
              <w:t xml:space="preserve"> </w:t>
            </w:r>
          </w:p>
        </w:tc>
      </w:tr>
      <w:tr w:rsidR="00474E30" w14:paraId="26C832A6" w14:textId="77777777" w:rsidTr="001804BA">
        <w:tc>
          <w:tcPr>
            <w:tcW w:w="2660" w:type="dxa"/>
            <w:shd w:val="clear" w:color="auto" w:fill="EEECE1" w:themeFill="background2"/>
          </w:tcPr>
          <w:p w14:paraId="12FBC903" w14:textId="77777777" w:rsidR="003C6448" w:rsidRPr="00915410" w:rsidRDefault="00E4770F" w:rsidP="00915410">
            <w:pPr>
              <w:rPr>
                <w:sz w:val="16"/>
                <w:szCs w:val="16"/>
              </w:rPr>
            </w:pPr>
            <w:r>
              <w:t>SUPPORTED BY:</w:t>
            </w:r>
            <w:r w:rsidR="003C6448" w:rsidRPr="00915410">
              <w:rPr>
                <w:sz w:val="16"/>
                <w:szCs w:val="16"/>
              </w:rPr>
              <w:t>(if applicable)</w:t>
            </w:r>
          </w:p>
        </w:tc>
        <w:tc>
          <w:tcPr>
            <w:tcW w:w="7688" w:type="dxa"/>
          </w:tcPr>
          <w:p w14:paraId="605B39E0" w14:textId="77777777" w:rsidR="004F4117" w:rsidRPr="00E21DED" w:rsidRDefault="004F4117">
            <w:pPr>
              <w:rPr>
                <w:sz w:val="20"/>
              </w:rPr>
            </w:pPr>
          </w:p>
        </w:tc>
      </w:tr>
      <w:tr w:rsidR="004F4117" w14:paraId="55DBF600" w14:textId="77777777" w:rsidTr="001804BA">
        <w:tc>
          <w:tcPr>
            <w:tcW w:w="2660" w:type="dxa"/>
            <w:shd w:val="clear" w:color="auto" w:fill="EEECE1" w:themeFill="background2"/>
          </w:tcPr>
          <w:p w14:paraId="694BCFD6" w14:textId="77777777" w:rsidR="00825C99" w:rsidRDefault="00825C99" w:rsidP="007F36BA">
            <w:r>
              <w:t>B</w:t>
            </w:r>
            <w:r w:rsidR="007F36BA">
              <w:t>ACKGROUND:</w:t>
            </w:r>
          </w:p>
          <w:p w14:paraId="1C71342A" w14:textId="77777777" w:rsidR="007F36BA" w:rsidRDefault="007F36BA" w:rsidP="007F3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describe the reasons for this paper.</w:t>
            </w:r>
          </w:p>
          <w:p w14:paraId="3DEAE68E" w14:textId="77777777" w:rsidR="00D25985" w:rsidRDefault="003E7A47" w:rsidP="007F3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it o</w:t>
            </w:r>
            <w:r w:rsidR="00D25985">
              <w:rPr>
                <w:sz w:val="16"/>
                <w:szCs w:val="16"/>
              </w:rPr>
              <w:t xml:space="preserve">n behalf of </w:t>
            </w:r>
            <w:r w:rsidR="00A8189C">
              <w:rPr>
                <w:sz w:val="16"/>
                <w:szCs w:val="16"/>
              </w:rPr>
              <w:t>a Working Group</w:t>
            </w:r>
            <w:r w:rsidR="00D25985">
              <w:rPr>
                <w:sz w:val="16"/>
                <w:szCs w:val="16"/>
              </w:rPr>
              <w:t>?</w:t>
            </w:r>
          </w:p>
          <w:p w14:paraId="779BB15F" w14:textId="77777777" w:rsidR="003E7A47" w:rsidRDefault="003E7A47" w:rsidP="003E7A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provide relevant details, </w:t>
            </w:r>
            <w:r w:rsidR="00A8189C">
              <w:rPr>
                <w:sz w:val="16"/>
                <w:szCs w:val="16"/>
              </w:rPr>
              <w:t>e.g.</w:t>
            </w:r>
            <w:r>
              <w:rPr>
                <w:sz w:val="16"/>
                <w:szCs w:val="16"/>
              </w:rPr>
              <w:t xml:space="preserve"> previous decisions by </w:t>
            </w:r>
            <w:r w:rsidR="00A8189C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T</w:t>
            </w:r>
            <w:r w:rsidR="00A8189C">
              <w:rPr>
                <w:sz w:val="16"/>
                <w:szCs w:val="16"/>
              </w:rPr>
              <w:t xml:space="preserve">own </w:t>
            </w:r>
            <w:r>
              <w:rPr>
                <w:sz w:val="16"/>
                <w:szCs w:val="16"/>
              </w:rPr>
              <w:t>C</w:t>
            </w:r>
            <w:r w:rsidR="00A8189C">
              <w:rPr>
                <w:sz w:val="16"/>
                <w:szCs w:val="16"/>
              </w:rPr>
              <w:t>ouncil</w:t>
            </w:r>
            <w:r>
              <w:rPr>
                <w:sz w:val="16"/>
                <w:szCs w:val="16"/>
              </w:rPr>
              <w:t xml:space="preserve"> or any external advice.</w:t>
            </w:r>
          </w:p>
          <w:p w14:paraId="2AF076E9" w14:textId="77777777" w:rsidR="003E7A47" w:rsidRPr="007F36BA" w:rsidRDefault="003E7A47" w:rsidP="003E7A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 </w:t>
            </w:r>
            <w:r w:rsidR="00A8189C">
              <w:rPr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 xml:space="preserve"> likely to benefit from this </w:t>
            </w:r>
            <w:r w:rsidR="00A8189C">
              <w:rPr>
                <w:sz w:val="16"/>
                <w:szCs w:val="16"/>
              </w:rPr>
              <w:t>decision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7688" w:type="dxa"/>
          </w:tcPr>
          <w:p w14:paraId="64600F8D" w14:textId="6C02F7A0" w:rsidR="00941E81" w:rsidRDefault="00941E81" w:rsidP="00A81C70">
            <w:pPr>
              <w:rPr>
                <w:sz w:val="20"/>
              </w:rPr>
            </w:pPr>
            <w:r>
              <w:rPr>
                <w:sz w:val="20"/>
              </w:rPr>
              <w:t xml:space="preserve">At a Town Council meeting held on 17 May 2018 Members considered whether it might be </w:t>
            </w:r>
            <w:r w:rsidR="00A678B6">
              <w:rPr>
                <w:sz w:val="20"/>
              </w:rPr>
              <w:t xml:space="preserve">more efficient and cost beneficial </w:t>
            </w:r>
            <w:r>
              <w:rPr>
                <w:sz w:val="20"/>
              </w:rPr>
              <w:t>for the Town Council to provide Members with a tablet on which they could receive agendas and other Town Council information</w:t>
            </w:r>
            <w:r w:rsidR="00A678B6">
              <w:rPr>
                <w:sz w:val="20"/>
              </w:rPr>
              <w:t xml:space="preserve">.  It was agreed that </w:t>
            </w:r>
            <w:r>
              <w:rPr>
                <w:sz w:val="20"/>
              </w:rPr>
              <w:t>the financial implications should be explored before a decision could be made.</w:t>
            </w:r>
          </w:p>
          <w:p w14:paraId="7263B137" w14:textId="77777777" w:rsidR="00941E81" w:rsidRDefault="00941E81" w:rsidP="00A81C70">
            <w:pPr>
              <w:rPr>
                <w:sz w:val="20"/>
              </w:rPr>
            </w:pPr>
          </w:p>
          <w:p w14:paraId="18EF65AE" w14:textId="6B383AD2" w:rsidR="00941E81" w:rsidRDefault="00A678B6" w:rsidP="00A81C70">
            <w:pPr>
              <w:rPr>
                <w:sz w:val="20"/>
              </w:rPr>
            </w:pPr>
            <w:r>
              <w:rPr>
                <w:sz w:val="20"/>
              </w:rPr>
              <w:t xml:space="preserve">Not all councillors receive a hard copy of agendas; some receive them as attachments by email.  </w:t>
            </w:r>
            <w:r w:rsidR="00941E81">
              <w:rPr>
                <w:sz w:val="20"/>
              </w:rPr>
              <w:t xml:space="preserve">Below is </w:t>
            </w:r>
            <w:r>
              <w:rPr>
                <w:sz w:val="20"/>
              </w:rPr>
              <w:t>some</w:t>
            </w:r>
            <w:r w:rsidR="00941E81">
              <w:rPr>
                <w:sz w:val="20"/>
              </w:rPr>
              <w:t xml:space="preserve"> data </w:t>
            </w:r>
            <w:r>
              <w:rPr>
                <w:sz w:val="20"/>
              </w:rPr>
              <w:t>based on</w:t>
            </w:r>
            <w:r w:rsidR="00941E81">
              <w:rPr>
                <w:sz w:val="20"/>
              </w:rPr>
              <w:t xml:space="preserve"> the dissemination of </w:t>
            </w:r>
            <w:r>
              <w:rPr>
                <w:sz w:val="20"/>
              </w:rPr>
              <w:t xml:space="preserve">hard copy </w:t>
            </w:r>
            <w:r w:rsidR="00941E81">
              <w:rPr>
                <w:sz w:val="20"/>
              </w:rPr>
              <w:t>agendas</w:t>
            </w:r>
            <w:r>
              <w:rPr>
                <w:sz w:val="20"/>
              </w:rPr>
              <w:t xml:space="preserve"> issued in May 2018</w:t>
            </w:r>
            <w:r w:rsidR="00941E81">
              <w:rPr>
                <w:sz w:val="20"/>
              </w:rPr>
              <w:t>:</w:t>
            </w:r>
          </w:p>
          <w:p w14:paraId="65C0F143" w14:textId="77777777" w:rsidR="00941E81" w:rsidRDefault="00941E81" w:rsidP="00A81C70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Ind w:w="660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1134"/>
              <w:gridCol w:w="992"/>
            </w:tblGrid>
            <w:tr w:rsidR="00941E81" w:rsidRPr="00A678B6" w14:paraId="557F35D3" w14:textId="77777777" w:rsidTr="00A678B6">
              <w:tc>
                <w:tcPr>
                  <w:tcW w:w="3828" w:type="dxa"/>
                </w:tcPr>
                <w:p w14:paraId="71DA9A4F" w14:textId="65BBCDAD" w:rsidR="00941E81" w:rsidRPr="00A678B6" w:rsidRDefault="00941E81" w:rsidP="00A81C70">
                  <w:pPr>
                    <w:rPr>
                      <w:b/>
                      <w:sz w:val="20"/>
                    </w:rPr>
                  </w:pPr>
                  <w:r w:rsidRPr="00A678B6">
                    <w:rPr>
                      <w:b/>
                      <w:sz w:val="20"/>
                    </w:rPr>
                    <w:t xml:space="preserve">MEETING </w:t>
                  </w:r>
                </w:p>
              </w:tc>
              <w:tc>
                <w:tcPr>
                  <w:tcW w:w="1134" w:type="dxa"/>
                </w:tcPr>
                <w:p w14:paraId="6A5EC9E0" w14:textId="429DF184" w:rsidR="00941E81" w:rsidRPr="00A678B6" w:rsidRDefault="00941E81" w:rsidP="00A678B6">
                  <w:pPr>
                    <w:jc w:val="center"/>
                    <w:rPr>
                      <w:b/>
                      <w:sz w:val="20"/>
                    </w:rPr>
                  </w:pPr>
                  <w:r w:rsidRPr="00A678B6">
                    <w:rPr>
                      <w:b/>
                      <w:sz w:val="20"/>
                    </w:rPr>
                    <w:t>NUMBER OF COPIES</w:t>
                  </w:r>
                </w:p>
              </w:tc>
              <w:tc>
                <w:tcPr>
                  <w:tcW w:w="992" w:type="dxa"/>
                </w:tcPr>
                <w:p w14:paraId="517375E8" w14:textId="1739CBB8" w:rsidR="00941E81" w:rsidRPr="00A678B6" w:rsidRDefault="00941E81" w:rsidP="00A678B6">
                  <w:pPr>
                    <w:jc w:val="center"/>
                    <w:rPr>
                      <w:b/>
                      <w:sz w:val="20"/>
                    </w:rPr>
                  </w:pPr>
                  <w:r w:rsidRPr="00A678B6">
                    <w:rPr>
                      <w:b/>
                      <w:sz w:val="20"/>
                    </w:rPr>
                    <w:t>APPROX. PAGES</w:t>
                  </w:r>
                </w:p>
              </w:tc>
            </w:tr>
            <w:tr w:rsidR="00941E81" w14:paraId="466118D0" w14:textId="77777777" w:rsidTr="00A678B6">
              <w:tc>
                <w:tcPr>
                  <w:tcW w:w="3828" w:type="dxa"/>
                </w:tcPr>
                <w:p w14:paraId="0C40B2C0" w14:textId="35812CA1" w:rsidR="00941E81" w:rsidRDefault="00941E81" w:rsidP="00A81C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Town Council</w:t>
                  </w:r>
                </w:p>
              </w:tc>
              <w:tc>
                <w:tcPr>
                  <w:tcW w:w="1134" w:type="dxa"/>
                </w:tcPr>
                <w:p w14:paraId="29163416" w14:textId="3C9B0E56" w:rsidR="00941E81" w:rsidRDefault="00A678B6" w:rsidP="00A678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14:paraId="53D8FCA5" w14:textId="5F501E64" w:rsidR="00941E81" w:rsidRDefault="00A678B6" w:rsidP="00A678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84</w:t>
                  </w:r>
                </w:p>
              </w:tc>
            </w:tr>
            <w:tr w:rsidR="00941E81" w14:paraId="5DFA7BA9" w14:textId="77777777" w:rsidTr="00A678B6">
              <w:tc>
                <w:tcPr>
                  <w:tcW w:w="3828" w:type="dxa"/>
                </w:tcPr>
                <w:p w14:paraId="1601B95C" w14:textId="60154BA0" w:rsidR="00941E81" w:rsidRDefault="00A678B6" w:rsidP="00A81C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Finance &amp; Asset Management</w:t>
                  </w:r>
                </w:p>
              </w:tc>
              <w:tc>
                <w:tcPr>
                  <w:tcW w:w="1134" w:type="dxa"/>
                </w:tcPr>
                <w:p w14:paraId="5B30B112" w14:textId="2C031D88" w:rsidR="00941E81" w:rsidRDefault="00A678B6" w:rsidP="00A678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14:paraId="7605F7A5" w14:textId="7CE9E2D6" w:rsidR="00941E81" w:rsidRDefault="00A678B6" w:rsidP="00A678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61</w:t>
                  </w:r>
                </w:p>
              </w:tc>
            </w:tr>
            <w:tr w:rsidR="00A678B6" w14:paraId="58218E86" w14:textId="77777777" w:rsidTr="00A678B6">
              <w:tc>
                <w:tcPr>
                  <w:tcW w:w="3828" w:type="dxa"/>
                </w:tcPr>
                <w:p w14:paraId="639473C0" w14:textId="6B7BB98D" w:rsidR="00A678B6" w:rsidRDefault="00A678B6" w:rsidP="00A81C7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Planning &amp; Environment </w:t>
                  </w:r>
                </w:p>
              </w:tc>
              <w:tc>
                <w:tcPr>
                  <w:tcW w:w="1134" w:type="dxa"/>
                </w:tcPr>
                <w:p w14:paraId="512981F0" w14:textId="048A3BD4" w:rsidR="00A678B6" w:rsidRDefault="00A678B6" w:rsidP="00A678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406AB153" w14:textId="4569DBBF" w:rsidR="00A678B6" w:rsidRDefault="00A678B6" w:rsidP="00A678B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</w:tbl>
          <w:p w14:paraId="04F78146" w14:textId="77777777" w:rsidR="00D34B62" w:rsidRDefault="00941E81" w:rsidP="00A81C7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2EEA363" w14:textId="702FF306" w:rsidR="00A37430" w:rsidRDefault="00A37430" w:rsidP="00A81C70">
            <w:pPr>
              <w:rPr>
                <w:sz w:val="20"/>
              </w:rPr>
            </w:pPr>
            <w:r>
              <w:rPr>
                <w:sz w:val="20"/>
              </w:rPr>
              <w:t xml:space="preserve">Agendas include copies of previous minutes and supporting information to assist Members in making decisions.  It takes </w:t>
            </w:r>
            <w:r w:rsidR="001A1D5B">
              <w:rPr>
                <w:sz w:val="20"/>
              </w:rPr>
              <w:t xml:space="preserve">time for the printed copies to be collated and stapled together </w:t>
            </w:r>
            <w:r w:rsidR="008509DA">
              <w:rPr>
                <w:sz w:val="20"/>
              </w:rPr>
              <w:t>depending</w:t>
            </w:r>
            <w:r w:rsidR="001A1D5B">
              <w:rPr>
                <w:sz w:val="20"/>
              </w:rPr>
              <w:t xml:space="preserve"> on the number of copies.  To save on postage costs some councillors collect their agendas from the office but the postage cost for first class delivery is £1.01 up to 100g and £1.40 between 100g and 240g, and most agendas are over 100g.</w:t>
            </w:r>
            <w:r w:rsidR="00AA255D">
              <w:rPr>
                <w:sz w:val="20"/>
              </w:rPr>
              <w:t xml:space="preserve">  However, it is not often that more than two agendas each month are actually delivered by Royal Mail.</w:t>
            </w:r>
          </w:p>
          <w:p w14:paraId="660E839C" w14:textId="693D2F89" w:rsidR="00796072" w:rsidRPr="00796072" w:rsidRDefault="00796072" w:rsidP="00796072">
            <w:pPr>
              <w:rPr>
                <w:sz w:val="20"/>
              </w:rPr>
            </w:pPr>
          </w:p>
        </w:tc>
      </w:tr>
      <w:tr w:rsidR="00474E30" w14:paraId="0A0D7956" w14:textId="77777777" w:rsidTr="001804BA">
        <w:tc>
          <w:tcPr>
            <w:tcW w:w="2660" w:type="dxa"/>
            <w:shd w:val="clear" w:color="auto" w:fill="EEECE1" w:themeFill="background2"/>
          </w:tcPr>
          <w:p w14:paraId="72794147" w14:textId="77777777" w:rsidR="00E4770F" w:rsidRDefault="00500064">
            <w:r>
              <w:t>ISSUES</w:t>
            </w:r>
            <w:r w:rsidR="00E4770F">
              <w:t xml:space="preserve">: </w:t>
            </w:r>
          </w:p>
          <w:p w14:paraId="30CA347C" w14:textId="77777777" w:rsidR="00500064" w:rsidRDefault="0050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Summarise t</w:t>
            </w:r>
            <w:r w:rsidR="003272DA">
              <w:rPr>
                <w:sz w:val="16"/>
                <w:szCs w:val="16"/>
              </w:rPr>
              <w:t xml:space="preserve">he key issues arising from the </w:t>
            </w:r>
            <w:r w:rsidR="00A8189C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ackground</w:t>
            </w:r>
            <w:r w:rsidR="00A8189C">
              <w:rPr>
                <w:sz w:val="16"/>
                <w:szCs w:val="16"/>
              </w:rPr>
              <w:t xml:space="preserve"> (above)</w:t>
            </w:r>
            <w:r w:rsidR="003272DA">
              <w:rPr>
                <w:sz w:val="16"/>
                <w:szCs w:val="16"/>
              </w:rPr>
              <w:t>.</w:t>
            </w:r>
          </w:p>
          <w:p w14:paraId="584C3DE8" w14:textId="77777777" w:rsidR="003E7A47" w:rsidRPr="00825C99" w:rsidRDefault="008C381F" w:rsidP="003E7A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there any key dates that are relevant?</w:t>
            </w:r>
          </w:p>
        </w:tc>
        <w:tc>
          <w:tcPr>
            <w:tcW w:w="7688" w:type="dxa"/>
          </w:tcPr>
          <w:p w14:paraId="7FEFC458" w14:textId="23158A9D" w:rsidR="00E4770F" w:rsidRPr="00E21DED" w:rsidRDefault="00D04E79">
            <w:pPr>
              <w:rPr>
                <w:sz w:val="20"/>
              </w:rPr>
            </w:pPr>
            <w:r>
              <w:rPr>
                <w:sz w:val="20"/>
              </w:rPr>
              <w:t>Not all councillors are au fait with IT.</w:t>
            </w:r>
          </w:p>
          <w:p w14:paraId="2C4C66B8" w14:textId="77777777" w:rsidR="00E4770F" w:rsidRPr="00E21DED" w:rsidRDefault="00E4770F">
            <w:pPr>
              <w:rPr>
                <w:sz w:val="20"/>
              </w:rPr>
            </w:pPr>
          </w:p>
        </w:tc>
      </w:tr>
      <w:tr w:rsidR="00D83880" w14:paraId="51DBC3A4" w14:textId="77777777" w:rsidTr="001804BA">
        <w:tc>
          <w:tcPr>
            <w:tcW w:w="2660" w:type="dxa"/>
            <w:shd w:val="clear" w:color="auto" w:fill="EEECE1" w:themeFill="background2"/>
          </w:tcPr>
          <w:p w14:paraId="4CB058B3" w14:textId="77777777" w:rsidR="00D83880" w:rsidRDefault="00D83880" w:rsidP="006664B5">
            <w:pPr>
              <w:ind w:right="-108"/>
            </w:pPr>
            <w:r>
              <w:t xml:space="preserve">LEGAL </w:t>
            </w:r>
            <w:r w:rsidR="000971C7">
              <w:t>OBLIG</w:t>
            </w:r>
            <w:r>
              <w:t>ATIONS:</w:t>
            </w:r>
          </w:p>
          <w:p w14:paraId="2447B08F" w14:textId="77777777" w:rsidR="006664B5" w:rsidRPr="006664B5" w:rsidRDefault="00174D8E" w:rsidP="00174D8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Wherever possible p</w:t>
            </w:r>
            <w:r w:rsidR="006664B5">
              <w:rPr>
                <w:sz w:val="16"/>
                <w:szCs w:val="16"/>
              </w:rPr>
              <w:t>lease check on any likely legal implications.</w:t>
            </w:r>
          </w:p>
        </w:tc>
        <w:tc>
          <w:tcPr>
            <w:tcW w:w="7688" w:type="dxa"/>
          </w:tcPr>
          <w:p w14:paraId="6D4D1625" w14:textId="54BD029C" w:rsidR="000971C7" w:rsidRPr="00E21DED" w:rsidRDefault="00AA255D">
            <w:pPr>
              <w:rPr>
                <w:sz w:val="20"/>
              </w:rPr>
            </w:pPr>
            <w:r>
              <w:rPr>
                <w:sz w:val="20"/>
              </w:rPr>
              <w:t xml:space="preserve">Local government legislation and </w:t>
            </w:r>
            <w:r w:rsidR="00D04E79">
              <w:rPr>
                <w:sz w:val="20"/>
              </w:rPr>
              <w:t>GDPR</w:t>
            </w:r>
          </w:p>
          <w:p w14:paraId="41576C1F" w14:textId="77777777" w:rsidR="000971C7" w:rsidRPr="00F43375" w:rsidRDefault="000971C7">
            <w:pPr>
              <w:rPr>
                <w:sz w:val="20"/>
              </w:rPr>
            </w:pPr>
          </w:p>
        </w:tc>
      </w:tr>
      <w:tr w:rsidR="00474E30" w14:paraId="0C5A8DC2" w14:textId="77777777" w:rsidTr="001804BA">
        <w:tc>
          <w:tcPr>
            <w:tcW w:w="2660" w:type="dxa"/>
            <w:shd w:val="clear" w:color="auto" w:fill="EEECE1" w:themeFill="background2"/>
          </w:tcPr>
          <w:p w14:paraId="76ED575F" w14:textId="77777777" w:rsidR="00E4770F" w:rsidRDefault="00D83880">
            <w:r>
              <w:t>FINANCIAL IMPLICATIONS</w:t>
            </w:r>
            <w:r w:rsidR="00474E30">
              <w:t>:</w:t>
            </w:r>
          </w:p>
          <w:p w14:paraId="0A3DCDD4" w14:textId="77777777" w:rsidR="009E4C09" w:rsidRDefault="006664B5" w:rsidP="009E4C0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Please state the cost</w:t>
            </w:r>
            <w:r w:rsidR="00260FD4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 xml:space="preserve"> if known- </w:t>
            </w:r>
          </w:p>
          <w:p w14:paraId="000DEA4D" w14:textId="77777777" w:rsidR="009E4C09" w:rsidRDefault="006664B5" w:rsidP="009E4C0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  <w:r w:rsidR="009E4C09">
              <w:rPr>
                <w:i/>
                <w:sz w:val="16"/>
                <w:szCs w:val="16"/>
              </w:rPr>
              <w:t xml:space="preserve">apital costs as well as </w:t>
            </w:r>
            <w:r w:rsidR="00A8189C">
              <w:rPr>
                <w:i/>
                <w:sz w:val="16"/>
                <w:szCs w:val="16"/>
              </w:rPr>
              <w:t>on-going</w:t>
            </w:r>
            <w:r w:rsidR="009E4C09">
              <w:rPr>
                <w:i/>
                <w:sz w:val="16"/>
                <w:szCs w:val="16"/>
              </w:rPr>
              <w:t xml:space="preserve"> revenue costs</w:t>
            </w:r>
            <w:r>
              <w:rPr>
                <w:i/>
                <w:sz w:val="16"/>
                <w:szCs w:val="16"/>
              </w:rPr>
              <w:t>.</w:t>
            </w:r>
          </w:p>
          <w:p w14:paraId="30E24CDD" w14:textId="77777777" w:rsidR="009E4C09" w:rsidRPr="001C0787" w:rsidRDefault="00A8189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State whether funding will be </w:t>
            </w:r>
            <w:r w:rsidR="00260FD4">
              <w:rPr>
                <w:i/>
                <w:sz w:val="16"/>
                <w:szCs w:val="16"/>
              </w:rPr>
              <w:t xml:space="preserve">from external sources or from </w:t>
            </w:r>
            <w:r>
              <w:rPr>
                <w:i/>
                <w:sz w:val="16"/>
                <w:szCs w:val="16"/>
              </w:rPr>
              <w:t xml:space="preserve">the Town </w:t>
            </w:r>
            <w:r w:rsidR="00260FD4">
              <w:rPr>
                <w:i/>
                <w:sz w:val="16"/>
                <w:szCs w:val="16"/>
              </w:rPr>
              <w:t>Council.</w:t>
            </w:r>
          </w:p>
        </w:tc>
        <w:tc>
          <w:tcPr>
            <w:tcW w:w="7688" w:type="dxa"/>
          </w:tcPr>
          <w:p w14:paraId="1A53BDCD" w14:textId="77777777" w:rsidR="00365087" w:rsidRDefault="00A678B6">
            <w:pPr>
              <w:rPr>
                <w:sz w:val="20"/>
              </w:rPr>
            </w:pPr>
            <w:r>
              <w:rPr>
                <w:sz w:val="20"/>
              </w:rPr>
              <w:t xml:space="preserve">The current cost </w:t>
            </w:r>
            <w:r w:rsidR="00365087">
              <w:rPr>
                <w:sz w:val="20"/>
              </w:rPr>
              <w:t xml:space="preserve">for printing in: </w:t>
            </w:r>
          </w:p>
          <w:p w14:paraId="74AB794C" w14:textId="0D344BBB" w:rsidR="00B475A6" w:rsidRDefault="00365087" w:rsidP="0036508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65087">
              <w:rPr>
                <w:sz w:val="20"/>
              </w:rPr>
              <w:t>black is .003 pence per copy</w:t>
            </w:r>
          </w:p>
          <w:p w14:paraId="2A49F7A9" w14:textId="00A5AFD4" w:rsidR="00365087" w:rsidRDefault="00365087" w:rsidP="0036508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colour is .033 pence per copy</w:t>
            </w:r>
          </w:p>
          <w:p w14:paraId="6F570319" w14:textId="4D720D08" w:rsidR="00B6311F" w:rsidRDefault="00B6311F" w:rsidP="0036508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1 sheet of paper is 1 pence</w:t>
            </w:r>
          </w:p>
          <w:p w14:paraId="332716C4" w14:textId="7D0805C9" w:rsidR="00365087" w:rsidRDefault="00365087" w:rsidP="00365087">
            <w:pPr>
              <w:rPr>
                <w:sz w:val="20"/>
              </w:rPr>
            </w:pPr>
          </w:p>
          <w:p w14:paraId="37D2E86E" w14:textId="085FD0CD" w:rsidR="00365087" w:rsidRDefault="00365087" w:rsidP="00365087">
            <w:pPr>
              <w:rPr>
                <w:sz w:val="20"/>
              </w:rPr>
            </w:pPr>
            <w:r>
              <w:rPr>
                <w:sz w:val="20"/>
              </w:rPr>
              <w:t>The printing cost of hard copies based on the data from May 2018 is as follows</w:t>
            </w:r>
            <w:r w:rsidR="00D04E79">
              <w:rPr>
                <w:sz w:val="20"/>
              </w:rPr>
              <w:t xml:space="preserve"> (black copies only)</w:t>
            </w:r>
            <w:r>
              <w:rPr>
                <w:sz w:val="20"/>
              </w:rPr>
              <w:t>:</w:t>
            </w:r>
          </w:p>
          <w:p w14:paraId="056464CB" w14:textId="777B7804" w:rsidR="00365087" w:rsidRDefault="00365087" w:rsidP="00365087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85"/>
              <w:gridCol w:w="1043"/>
              <w:gridCol w:w="1360"/>
              <w:gridCol w:w="1083"/>
              <w:gridCol w:w="993"/>
            </w:tblGrid>
            <w:tr w:rsidR="00B6311F" w:rsidRPr="00D04E79" w14:paraId="4C5BF561" w14:textId="4148B389" w:rsidTr="00AA255D">
              <w:tc>
                <w:tcPr>
                  <w:tcW w:w="2785" w:type="dxa"/>
                </w:tcPr>
                <w:p w14:paraId="0D3096F0" w14:textId="0C62C583" w:rsidR="00B6311F" w:rsidRPr="00D04E79" w:rsidRDefault="00B6311F" w:rsidP="00365087">
                  <w:pPr>
                    <w:rPr>
                      <w:b/>
                      <w:sz w:val="20"/>
                    </w:rPr>
                  </w:pPr>
                  <w:r w:rsidRPr="00D04E79">
                    <w:rPr>
                      <w:b/>
                      <w:sz w:val="20"/>
                    </w:rPr>
                    <w:t>MEETING</w:t>
                  </w:r>
                  <w:r>
                    <w:rPr>
                      <w:b/>
                      <w:sz w:val="20"/>
                    </w:rPr>
                    <w:t xml:space="preserve"> AGENDA</w:t>
                  </w:r>
                </w:p>
              </w:tc>
              <w:tc>
                <w:tcPr>
                  <w:tcW w:w="1043" w:type="dxa"/>
                </w:tcPr>
                <w:p w14:paraId="20932523" w14:textId="1191843C" w:rsidR="008509DA" w:rsidRDefault="008509DA" w:rsidP="0036508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AVERAGE</w:t>
                  </w:r>
                </w:p>
                <w:p w14:paraId="1C1B2538" w14:textId="796B3312" w:rsidR="00B6311F" w:rsidRPr="00D04E79" w:rsidRDefault="00B6311F" w:rsidP="00365087">
                  <w:pPr>
                    <w:jc w:val="center"/>
                    <w:rPr>
                      <w:b/>
                      <w:sz w:val="20"/>
                    </w:rPr>
                  </w:pPr>
                  <w:r w:rsidRPr="00D04E79">
                    <w:rPr>
                      <w:b/>
                      <w:sz w:val="20"/>
                    </w:rPr>
                    <w:t>PAGES</w:t>
                  </w:r>
                </w:p>
              </w:tc>
              <w:tc>
                <w:tcPr>
                  <w:tcW w:w="1360" w:type="dxa"/>
                </w:tcPr>
                <w:p w14:paraId="69BD4C23" w14:textId="68B03186" w:rsidR="00AA255D" w:rsidRDefault="00AA255D" w:rsidP="0036508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ANNUAL</w:t>
                  </w:r>
                </w:p>
                <w:p w14:paraId="55A87857" w14:textId="7219FAF4" w:rsidR="00B6311F" w:rsidRDefault="008509DA" w:rsidP="0036508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PAPER COST</w:t>
                  </w:r>
                </w:p>
                <w:p w14:paraId="1260BEDB" w14:textId="3B1D9333" w:rsidR="00B6311F" w:rsidRPr="00D04E79" w:rsidRDefault="00B6311F" w:rsidP="0036508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£</w:t>
                  </w:r>
                </w:p>
              </w:tc>
              <w:tc>
                <w:tcPr>
                  <w:tcW w:w="1083" w:type="dxa"/>
                </w:tcPr>
                <w:p w14:paraId="329D8492" w14:textId="01FB2919" w:rsidR="00AA255D" w:rsidRDefault="00AA255D" w:rsidP="008509D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ANNUAL</w:t>
                  </w:r>
                </w:p>
                <w:p w14:paraId="7118FD51" w14:textId="4A68D418" w:rsidR="008509DA" w:rsidRDefault="008509DA" w:rsidP="008509D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PRINTING COST</w:t>
                  </w:r>
                </w:p>
                <w:p w14:paraId="586F9961" w14:textId="44439E34" w:rsidR="00B6311F" w:rsidRPr="00D04E79" w:rsidRDefault="00B6311F" w:rsidP="008509DA">
                  <w:pPr>
                    <w:jc w:val="center"/>
                    <w:rPr>
                      <w:b/>
                      <w:sz w:val="20"/>
                    </w:rPr>
                  </w:pPr>
                  <w:r w:rsidRPr="00D04E79">
                    <w:rPr>
                      <w:b/>
                      <w:sz w:val="20"/>
                    </w:rPr>
                    <w:t>£</w:t>
                  </w:r>
                </w:p>
              </w:tc>
              <w:tc>
                <w:tcPr>
                  <w:tcW w:w="993" w:type="dxa"/>
                </w:tcPr>
                <w:p w14:paraId="73ADD88D" w14:textId="638377DA" w:rsidR="00AA255D" w:rsidRDefault="00AA255D" w:rsidP="0036508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TOTAL</w:t>
                  </w:r>
                </w:p>
                <w:p w14:paraId="1D1C73C6" w14:textId="1B6458C2" w:rsidR="00B6311F" w:rsidRPr="00D04E79" w:rsidRDefault="00B6311F" w:rsidP="0036508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ANNUAL COST       £</w:t>
                  </w:r>
                </w:p>
              </w:tc>
            </w:tr>
            <w:tr w:rsidR="00B6311F" w14:paraId="761E799C" w14:textId="67924712" w:rsidTr="00AA255D">
              <w:tc>
                <w:tcPr>
                  <w:tcW w:w="2785" w:type="dxa"/>
                </w:tcPr>
                <w:p w14:paraId="7EE16D97" w14:textId="6AED6269" w:rsidR="00B6311F" w:rsidRDefault="00B6311F" w:rsidP="003650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Town Council</w:t>
                  </w:r>
                </w:p>
              </w:tc>
              <w:tc>
                <w:tcPr>
                  <w:tcW w:w="1043" w:type="dxa"/>
                </w:tcPr>
                <w:p w14:paraId="29363484" w14:textId="64F26613" w:rsidR="00B6311F" w:rsidRDefault="00B6311F" w:rsidP="003650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756</w:t>
                  </w:r>
                </w:p>
              </w:tc>
              <w:tc>
                <w:tcPr>
                  <w:tcW w:w="1360" w:type="dxa"/>
                </w:tcPr>
                <w:p w14:paraId="5B0ECD3B" w14:textId="4C81647B" w:rsidR="00B6311F" w:rsidRDefault="00B6311F" w:rsidP="003650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7.56</w:t>
                  </w:r>
                </w:p>
              </w:tc>
              <w:tc>
                <w:tcPr>
                  <w:tcW w:w="1083" w:type="dxa"/>
                </w:tcPr>
                <w:p w14:paraId="1F896CC5" w14:textId="24869BAC" w:rsidR="00B6311F" w:rsidRDefault="00B6311F" w:rsidP="003650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2.27</w:t>
                  </w:r>
                </w:p>
              </w:tc>
              <w:tc>
                <w:tcPr>
                  <w:tcW w:w="993" w:type="dxa"/>
                </w:tcPr>
                <w:p w14:paraId="71BD7D10" w14:textId="6D045D77" w:rsidR="00B6311F" w:rsidRDefault="008509DA" w:rsidP="003650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117.96</w:t>
                  </w:r>
                </w:p>
              </w:tc>
            </w:tr>
            <w:tr w:rsidR="00B6311F" w14:paraId="01C30515" w14:textId="0D73D4DD" w:rsidTr="00AA255D">
              <w:tc>
                <w:tcPr>
                  <w:tcW w:w="2785" w:type="dxa"/>
                </w:tcPr>
                <w:p w14:paraId="0A2C50C8" w14:textId="7990A93F" w:rsidR="00B6311F" w:rsidRDefault="00B6311F" w:rsidP="003650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Finance &amp; Asset Management</w:t>
                  </w:r>
                </w:p>
              </w:tc>
              <w:tc>
                <w:tcPr>
                  <w:tcW w:w="1043" w:type="dxa"/>
                </w:tcPr>
                <w:p w14:paraId="6123CCEA" w14:textId="57205836" w:rsidR="00B6311F" w:rsidRDefault="00B6311F" w:rsidP="003650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366</w:t>
                  </w:r>
                </w:p>
              </w:tc>
              <w:tc>
                <w:tcPr>
                  <w:tcW w:w="1360" w:type="dxa"/>
                </w:tcPr>
                <w:p w14:paraId="0A0587CB" w14:textId="7034AAD7" w:rsidR="00B6311F" w:rsidRDefault="00B6311F" w:rsidP="003650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3.66</w:t>
                  </w:r>
                </w:p>
              </w:tc>
              <w:tc>
                <w:tcPr>
                  <w:tcW w:w="1083" w:type="dxa"/>
                </w:tcPr>
                <w:p w14:paraId="3579190E" w14:textId="61E42FAA" w:rsidR="00B6311F" w:rsidRDefault="00B6311F" w:rsidP="003650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1.10</w:t>
                  </w:r>
                </w:p>
              </w:tc>
              <w:tc>
                <w:tcPr>
                  <w:tcW w:w="993" w:type="dxa"/>
                </w:tcPr>
                <w:p w14:paraId="2FB9D41D" w14:textId="3082BA4A" w:rsidR="00B6311F" w:rsidRDefault="008509DA" w:rsidP="003650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57.12</w:t>
                  </w:r>
                </w:p>
              </w:tc>
            </w:tr>
            <w:tr w:rsidR="00B6311F" w14:paraId="2D775206" w14:textId="070B2E5C" w:rsidTr="00AA255D">
              <w:tc>
                <w:tcPr>
                  <w:tcW w:w="2785" w:type="dxa"/>
                </w:tcPr>
                <w:p w14:paraId="52EB986D" w14:textId="1B693487" w:rsidR="00B6311F" w:rsidRDefault="00B6311F" w:rsidP="003650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Planning &amp; Environment </w:t>
                  </w:r>
                </w:p>
              </w:tc>
              <w:tc>
                <w:tcPr>
                  <w:tcW w:w="1043" w:type="dxa"/>
                </w:tcPr>
                <w:p w14:paraId="33437500" w14:textId="56D64513" w:rsidR="00B6311F" w:rsidRDefault="00B6311F" w:rsidP="003650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1360" w:type="dxa"/>
                </w:tcPr>
                <w:p w14:paraId="0DD14D92" w14:textId="413F0D74" w:rsidR="00B6311F" w:rsidRDefault="00B6311F" w:rsidP="003650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0.30</w:t>
                  </w:r>
                </w:p>
              </w:tc>
              <w:tc>
                <w:tcPr>
                  <w:tcW w:w="1083" w:type="dxa"/>
                </w:tcPr>
                <w:p w14:paraId="3DEC4DF4" w14:textId="113733F7" w:rsidR="00B6311F" w:rsidRDefault="00B6311F" w:rsidP="003650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0.09</w:t>
                  </w:r>
                </w:p>
              </w:tc>
              <w:tc>
                <w:tcPr>
                  <w:tcW w:w="993" w:type="dxa"/>
                </w:tcPr>
                <w:p w14:paraId="52FE4062" w14:textId="43AC2000" w:rsidR="00B6311F" w:rsidRDefault="008509DA" w:rsidP="003650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4.68</w:t>
                  </w:r>
                </w:p>
              </w:tc>
            </w:tr>
            <w:tr w:rsidR="00B6311F" w14:paraId="069A090C" w14:textId="77777777" w:rsidTr="00AA255D">
              <w:tc>
                <w:tcPr>
                  <w:tcW w:w="2785" w:type="dxa"/>
                </w:tcPr>
                <w:p w14:paraId="09E014B4" w14:textId="77777777" w:rsidR="00B6311F" w:rsidRDefault="00B6311F" w:rsidP="00365087">
                  <w:pPr>
                    <w:rPr>
                      <w:sz w:val="20"/>
                    </w:rPr>
                  </w:pPr>
                </w:p>
              </w:tc>
              <w:tc>
                <w:tcPr>
                  <w:tcW w:w="1043" w:type="dxa"/>
                </w:tcPr>
                <w:p w14:paraId="7486E879" w14:textId="77777777" w:rsidR="00B6311F" w:rsidRDefault="00B6311F" w:rsidP="00365087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60" w:type="dxa"/>
                </w:tcPr>
                <w:p w14:paraId="6AF95112" w14:textId="77777777" w:rsidR="00B6311F" w:rsidRPr="00B6311F" w:rsidRDefault="00B6311F" w:rsidP="00365087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083" w:type="dxa"/>
                </w:tcPr>
                <w:p w14:paraId="769154CD" w14:textId="31998E6A" w:rsidR="00B6311F" w:rsidRPr="00B6311F" w:rsidRDefault="00B6311F" w:rsidP="00365087">
                  <w:pPr>
                    <w:jc w:val="center"/>
                    <w:rPr>
                      <w:b/>
                      <w:sz w:val="20"/>
                    </w:rPr>
                  </w:pPr>
                  <w:r w:rsidRPr="00B6311F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993" w:type="dxa"/>
                </w:tcPr>
                <w:p w14:paraId="406F3D93" w14:textId="6ECFBB10" w:rsidR="00B6311F" w:rsidRPr="00B6311F" w:rsidRDefault="008509DA" w:rsidP="0036508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179.76</w:t>
                  </w:r>
                </w:p>
              </w:tc>
            </w:tr>
          </w:tbl>
          <w:p w14:paraId="4744E6C3" w14:textId="22506ECD" w:rsidR="00B475A6" w:rsidRDefault="00B475A6">
            <w:pPr>
              <w:rPr>
                <w:sz w:val="20"/>
              </w:rPr>
            </w:pPr>
          </w:p>
          <w:p w14:paraId="42974DA8" w14:textId="77777777" w:rsidR="00AA255D" w:rsidRDefault="00AA255D" w:rsidP="00AA255D">
            <w:pPr>
              <w:rPr>
                <w:sz w:val="20"/>
              </w:rPr>
            </w:pPr>
            <w:r>
              <w:rPr>
                <w:sz w:val="20"/>
              </w:rPr>
              <w:t>Tablets are available in various sizes and specifications as follows:</w:t>
            </w:r>
          </w:p>
          <w:p w14:paraId="418B0065" w14:textId="77777777" w:rsidR="00AA255D" w:rsidRDefault="00AA255D" w:rsidP="00AA255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Samsung Galaxy, 10.1”, 4G, 16GB @ £279.99</w:t>
            </w:r>
          </w:p>
          <w:p w14:paraId="0C9AFEC8" w14:textId="77777777" w:rsidR="00AA255D" w:rsidRDefault="00AA255D" w:rsidP="00AA255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Levov</w:t>
            </w:r>
            <w:proofErr w:type="spellEnd"/>
            <w:r>
              <w:rPr>
                <w:sz w:val="20"/>
              </w:rPr>
              <w:t xml:space="preserve"> Yoga Tab 3, 10.1”, 32 GB @ £229.99</w:t>
            </w:r>
          </w:p>
          <w:p w14:paraId="312CFB33" w14:textId="77777777" w:rsidR="00AA255D" w:rsidRDefault="00AA255D" w:rsidP="00AA255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ASUS </w:t>
            </w:r>
            <w:proofErr w:type="spellStart"/>
            <w:r>
              <w:rPr>
                <w:sz w:val="20"/>
              </w:rPr>
              <w:t>ZenPad</w:t>
            </w:r>
            <w:proofErr w:type="spellEnd"/>
            <w:r>
              <w:rPr>
                <w:sz w:val="20"/>
              </w:rPr>
              <w:t>, 9.7”, 32 GB @ £269.99</w:t>
            </w:r>
          </w:p>
          <w:p w14:paraId="25ADA460" w14:textId="6A76762F" w:rsidR="00AA255D" w:rsidRDefault="00AA255D" w:rsidP="00AA255D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iPad Pro, 9.7”, 32 GB @ £319</w:t>
            </w:r>
          </w:p>
          <w:p w14:paraId="5DA0D738" w14:textId="77777777" w:rsidR="00F64FA3" w:rsidRPr="00F64FA3" w:rsidRDefault="00F64FA3" w:rsidP="00F64FA3">
            <w:pPr>
              <w:rPr>
                <w:sz w:val="20"/>
              </w:rPr>
            </w:pPr>
          </w:p>
          <w:p w14:paraId="27CAE4D0" w14:textId="1187D058" w:rsidR="00AA255D" w:rsidRDefault="00AA255D" w:rsidP="00AA255D">
            <w:pPr>
              <w:rPr>
                <w:sz w:val="20"/>
              </w:rPr>
            </w:pPr>
            <w:r>
              <w:rPr>
                <w:sz w:val="20"/>
              </w:rPr>
              <w:t>All prices include VAT which the Council can re-claim.  Prices may vary at the time of purchase.</w:t>
            </w:r>
          </w:p>
          <w:p w14:paraId="71595D3B" w14:textId="3955B343" w:rsidR="00AA255D" w:rsidRPr="00E21DED" w:rsidRDefault="00AA255D">
            <w:pPr>
              <w:rPr>
                <w:sz w:val="20"/>
              </w:rPr>
            </w:pPr>
          </w:p>
        </w:tc>
      </w:tr>
    </w:tbl>
    <w:p w14:paraId="2FC96379" w14:textId="5BF9E469" w:rsidR="00ED6BB4" w:rsidRDefault="00ED6BB4"/>
    <w:p w14:paraId="1CBC669D" w14:textId="77777777" w:rsidR="00ED6BB4" w:rsidRDefault="00ED6BB4">
      <w:bookmarkStart w:id="0" w:name="_GoBack"/>
      <w:bookmarkEnd w:id="0"/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60"/>
        <w:gridCol w:w="4010"/>
        <w:gridCol w:w="567"/>
        <w:gridCol w:w="851"/>
        <w:gridCol w:w="850"/>
        <w:gridCol w:w="1410"/>
      </w:tblGrid>
      <w:tr w:rsidR="007666EC" w14:paraId="60069531" w14:textId="77777777" w:rsidTr="001804BA">
        <w:tc>
          <w:tcPr>
            <w:tcW w:w="2660" w:type="dxa"/>
            <w:shd w:val="clear" w:color="auto" w:fill="EEECE1" w:themeFill="background2"/>
          </w:tcPr>
          <w:p w14:paraId="77966C56" w14:textId="60C722E4" w:rsidR="007666EC" w:rsidRDefault="007666EC">
            <w:r>
              <w:lastRenderedPageBreak/>
              <w:t>COMMUNITY BENEFIT</w:t>
            </w:r>
          </w:p>
          <w:p w14:paraId="6BDFE86C" w14:textId="551B4E39" w:rsidR="007666EC" w:rsidRPr="007666EC" w:rsidRDefault="007666EC">
            <w:pPr>
              <w:rPr>
                <w:i/>
              </w:rPr>
            </w:pPr>
            <w:r w:rsidRPr="007666EC">
              <w:rPr>
                <w:i/>
                <w:sz w:val="16"/>
              </w:rPr>
              <w:t>Please state what benefit this proposal will bring to the community</w:t>
            </w:r>
            <w:r>
              <w:rPr>
                <w:i/>
                <w:sz w:val="16"/>
              </w:rPr>
              <w:t xml:space="preserve"> </w:t>
            </w:r>
            <w:r w:rsidRPr="007666EC">
              <w:rPr>
                <w:b/>
                <w:i/>
                <w:sz w:val="16"/>
              </w:rPr>
              <w:t>(mandatory)</w:t>
            </w:r>
          </w:p>
        </w:tc>
        <w:tc>
          <w:tcPr>
            <w:tcW w:w="7688" w:type="dxa"/>
            <w:gridSpan w:val="5"/>
          </w:tcPr>
          <w:p w14:paraId="07E46515" w14:textId="678E1A77" w:rsidR="007666EC" w:rsidRPr="00E21DED" w:rsidRDefault="00D04E79">
            <w:pPr>
              <w:rPr>
                <w:sz w:val="20"/>
              </w:rPr>
            </w:pPr>
            <w:r>
              <w:rPr>
                <w:sz w:val="20"/>
              </w:rPr>
              <w:t>Efficient use of resources is cost beneficial to the tax payer.</w:t>
            </w:r>
          </w:p>
        </w:tc>
      </w:tr>
      <w:tr w:rsidR="000971C7" w14:paraId="5C647F83" w14:textId="77777777" w:rsidTr="001804BA">
        <w:tc>
          <w:tcPr>
            <w:tcW w:w="2660" w:type="dxa"/>
            <w:shd w:val="clear" w:color="auto" w:fill="EEECE1" w:themeFill="background2"/>
          </w:tcPr>
          <w:p w14:paraId="08FCFF8E" w14:textId="77777777" w:rsidR="009E4C09" w:rsidRDefault="000971C7" w:rsidP="009E4C09">
            <w:pPr>
              <w:rPr>
                <w:i/>
              </w:rPr>
            </w:pPr>
            <w:r>
              <w:t>COMMUNICATIONS:</w:t>
            </w:r>
            <w:r w:rsidR="009E4C09" w:rsidRPr="000971C7">
              <w:rPr>
                <w:i/>
              </w:rPr>
              <w:t xml:space="preserve"> </w:t>
            </w:r>
          </w:p>
          <w:p w14:paraId="1AF22D94" w14:textId="257FACD6" w:rsidR="000971C7" w:rsidRPr="00D04E79" w:rsidRDefault="006664B5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>Who</w:t>
            </w:r>
            <w:r w:rsidR="00174D8E">
              <w:rPr>
                <w:i/>
                <w:sz w:val="16"/>
                <w:szCs w:val="16"/>
              </w:rPr>
              <w:t xml:space="preserve"> else should be informed </w:t>
            </w:r>
            <w:r w:rsidR="00C04DB0">
              <w:rPr>
                <w:i/>
                <w:sz w:val="16"/>
                <w:szCs w:val="16"/>
              </w:rPr>
              <w:t>if</w:t>
            </w:r>
            <w:r w:rsidR="00174D8E">
              <w:rPr>
                <w:i/>
                <w:sz w:val="16"/>
                <w:szCs w:val="16"/>
              </w:rPr>
              <w:t xml:space="preserve"> </w:t>
            </w:r>
            <w:r w:rsidR="00C04DB0">
              <w:rPr>
                <w:i/>
                <w:sz w:val="16"/>
                <w:szCs w:val="16"/>
              </w:rPr>
              <w:t>the proposal is approved</w:t>
            </w:r>
            <w:r w:rsidR="00174D8E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7688" w:type="dxa"/>
            <w:gridSpan w:val="5"/>
          </w:tcPr>
          <w:p w14:paraId="57CB5810" w14:textId="77777777" w:rsidR="000971C7" w:rsidRPr="00E21DED" w:rsidRDefault="000971C7">
            <w:pPr>
              <w:rPr>
                <w:sz w:val="20"/>
              </w:rPr>
            </w:pPr>
          </w:p>
          <w:p w14:paraId="2EFE3ABA" w14:textId="77777777" w:rsidR="000971C7" w:rsidRPr="00E21DED" w:rsidRDefault="000971C7">
            <w:pPr>
              <w:rPr>
                <w:sz w:val="20"/>
              </w:rPr>
            </w:pPr>
          </w:p>
          <w:p w14:paraId="6A1FAE09" w14:textId="77777777" w:rsidR="000971C7" w:rsidRPr="00E21DED" w:rsidRDefault="000971C7">
            <w:pPr>
              <w:rPr>
                <w:sz w:val="20"/>
              </w:rPr>
            </w:pPr>
          </w:p>
        </w:tc>
      </w:tr>
      <w:tr w:rsidR="0032192C" w14:paraId="1FEB68B7" w14:textId="77777777" w:rsidTr="001804BA">
        <w:trPr>
          <w:trHeight w:val="441"/>
        </w:trPr>
        <w:tc>
          <w:tcPr>
            <w:tcW w:w="2660" w:type="dxa"/>
            <w:shd w:val="clear" w:color="auto" w:fill="EEECE1" w:themeFill="background2"/>
          </w:tcPr>
          <w:p w14:paraId="167CA22E" w14:textId="77777777" w:rsidR="0032192C" w:rsidRDefault="0032192C">
            <w:r>
              <w:t>MEDIA AND PROMOTIONS:</w:t>
            </w:r>
          </w:p>
        </w:tc>
        <w:tc>
          <w:tcPr>
            <w:tcW w:w="4010" w:type="dxa"/>
          </w:tcPr>
          <w:p w14:paraId="46666D2B" w14:textId="77777777" w:rsidR="0032192C" w:rsidRPr="00E21DED" w:rsidRDefault="0032192C" w:rsidP="0032192C">
            <w:pPr>
              <w:rPr>
                <w:i/>
                <w:sz w:val="20"/>
              </w:rPr>
            </w:pPr>
            <w:r w:rsidRPr="00E21DED">
              <w:rPr>
                <w:i/>
                <w:sz w:val="20"/>
              </w:rPr>
              <w:t>Does this need media coverage?</w:t>
            </w:r>
          </w:p>
        </w:tc>
        <w:tc>
          <w:tcPr>
            <w:tcW w:w="567" w:type="dxa"/>
          </w:tcPr>
          <w:p w14:paraId="6276D5C6" w14:textId="77777777" w:rsidR="0032192C" w:rsidRPr="00E21DED" w:rsidRDefault="0032192C" w:rsidP="0032192C">
            <w:pPr>
              <w:rPr>
                <w:sz w:val="20"/>
              </w:rPr>
            </w:pPr>
            <w:r w:rsidRPr="00E21DED">
              <w:rPr>
                <w:sz w:val="20"/>
              </w:rPr>
              <w:t>YES</w:t>
            </w:r>
          </w:p>
        </w:tc>
        <w:tc>
          <w:tcPr>
            <w:tcW w:w="851" w:type="dxa"/>
          </w:tcPr>
          <w:p w14:paraId="03F3EDE4" w14:textId="77777777" w:rsidR="0032192C" w:rsidRPr="00E21DED" w:rsidRDefault="0032192C" w:rsidP="0032192C">
            <w:pPr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3FF9F8F4" w14:textId="77777777" w:rsidR="0032192C" w:rsidRPr="00E21DED" w:rsidRDefault="0032192C" w:rsidP="0032192C">
            <w:pPr>
              <w:rPr>
                <w:sz w:val="20"/>
              </w:rPr>
            </w:pPr>
            <w:r w:rsidRPr="00E21DED">
              <w:rPr>
                <w:sz w:val="20"/>
              </w:rPr>
              <w:t>NO</w:t>
            </w:r>
          </w:p>
        </w:tc>
        <w:tc>
          <w:tcPr>
            <w:tcW w:w="1410" w:type="dxa"/>
          </w:tcPr>
          <w:p w14:paraId="73D07A29" w14:textId="77777777" w:rsidR="0032192C" w:rsidRPr="00E21DED" w:rsidRDefault="0032192C" w:rsidP="0032192C">
            <w:pPr>
              <w:rPr>
                <w:i/>
                <w:sz w:val="20"/>
              </w:rPr>
            </w:pPr>
          </w:p>
        </w:tc>
      </w:tr>
      <w:tr w:rsidR="00D83880" w14:paraId="5F691EF0" w14:textId="77777777" w:rsidTr="001804BA">
        <w:tc>
          <w:tcPr>
            <w:tcW w:w="2660" w:type="dxa"/>
            <w:shd w:val="clear" w:color="auto" w:fill="EEECE1" w:themeFill="background2"/>
          </w:tcPr>
          <w:p w14:paraId="251CE4A9" w14:textId="77777777" w:rsidR="00D83880" w:rsidRDefault="00D83880">
            <w:r>
              <w:t>TOWN CLERK’S COMMENTS:</w:t>
            </w:r>
          </w:p>
          <w:p w14:paraId="607CF95D" w14:textId="77777777" w:rsidR="008132F2" w:rsidRPr="008132F2" w:rsidRDefault="00813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Including any implications on T</w:t>
            </w:r>
            <w:r w:rsidR="00A8189C">
              <w:rPr>
                <w:sz w:val="16"/>
                <w:szCs w:val="16"/>
              </w:rPr>
              <w:t xml:space="preserve">own </w:t>
            </w:r>
            <w:r>
              <w:rPr>
                <w:sz w:val="16"/>
                <w:szCs w:val="16"/>
              </w:rPr>
              <w:t>C</w:t>
            </w:r>
            <w:r w:rsidR="00A8189C">
              <w:rPr>
                <w:sz w:val="16"/>
                <w:szCs w:val="16"/>
              </w:rPr>
              <w:t>ouncil</w:t>
            </w:r>
            <w:r>
              <w:rPr>
                <w:sz w:val="16"/>
                <w:szCs w:val="16"/>
              </w:rPr>
              <w:t xml:space="preserve"> staff requirements.</w:t>
            </w:r>
          </w:p>
        </w:tc>
        <w:tc>
          <w:tcPr>
            <w:tcW w:w="7688" w:type="dxa"/>
            <w:gridSpan w:val="5"/>
          </w:tcPr>
          <w:p w14:paraId="35775A0D" w14:textId="77777777" w:rsidR="002B6A06" w:rsidRPr="00E21DED" w:rsidRDefault="002B6A06">
            <w:pPr>
              <w:rPr>
                <w:sz w:val="20"/>
              </w:rPr>
            </w:pPr>
          </w:p>
          <w:p w14:paraId="3EC66277" w14:textId="77777777" w:rsidR="002B6A06" w:rsidRPr="00E21DED" w:rsidRDefault="002B6A06">
            <w:pPr>
              <w:rPr>
                <w:sz w:val="20"/>
              </w:rPr>
            </w:pPr>
          </w:p>
          <w:p w14:paraId="5BBC3C7B" w14:textId="77777777" w:rsidR="002B6A06" w:rsidRPr="00E21DED" w:rsidRDefault="002B6A06">
            <w:pPr>
              <w:rPr>
                <w:sz w:val="20"/>
              </w:rPr>
            </w:pPr>
          </w:p>
        </w:tc>
      </w:tr>
      <w:tr w:rsidR="00835BA0" w14:paraId="3E26DB9A" w14:textId="77777777" w:rsidTr="00523140">
        <w:tc>
          <w:tcPr>
            <w:tcW w:w="2660" w:type="dxa"/>
            <w:shd w:val="clear" w:color="auto" w:fill="EEECE1" w:themeFill="background2"/>
          </w:tcPr>
          <w:p w14:paraId="51CA1457" w14:textId="77777777" w:rsidR="00835BA0" w:rsidRDefault="00835BA0" w:rsidP="00523140">
            <w:r>
              <w:t>PROPOSAL:</w:t>
            </w:r>
          </w:p>
          <w:p w14:paraId="507B274B" w14:textId="77777777" w:rsidR="00835BA0" w:rsidRPr="00B30EA5" w:rsidRDefault="00835BA0" w:rsidP="00523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specifically do you want the Town Council to decide on?</w:t>
            </w:r>
          </w:p>
        </w:tc>
        <w:tc>
          <w:tcPr>
            <w:tcW w:w="7688" w:type="dxa"/>
            <w:gridSpan w:val="5"/>
          </w:tcPr>
          <w:p w14:paraId="1F9F5259" w14:textId="77777777" w:rsidR="00835BA0" w:rsidRPr="00D04E79" w:rsidRDefault="00835BA0" w:rsidP="00D04E79">
            <w:pPr>
              <w:ind w:left="360"/>
              <w:rPr>
                <w:sz w:val="20"/>
              </w:rPr>
            </w:pPr>
            <w:r w:rsidRPr="00D04E79">
              <w:rPr>
                <w:sz w:val="20"/>
              </w:rPr>
              <w:t xml:space="preserve"> </w:t>
            </w:r>
          </w:p>
        </w:tc>
      </w:tr>
    </w:tbl>
    <w:p w14:paraId="5ED4B860" w14:textId="77777777" w:rsidR="00A8189C" w:rsidRDefault="00A8189C"/>
    <w:p w14:paraId="21B216E4" w14:textId="303F75F3" w:rsidR="004F4117" w:rsidRPr="00AC1430" w:rsidRDefault="0079455A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AD04CDF" wp14:editId="3421E366">
                <wp:simplePos x="0" y="0"/>
                <wp:positionH relativeFrom="column">
                  <wp:posOffset>3429000</wp:posOffset>
                </wp:positionH>
                <wp:positionV relativeFrom="paragraph">
                  <wp:posOffset>182879</wp:posOffset>
                </wp:positionV>
                <wp:extent cx="2628900" cy="0"/>
                <wp:effectExtent l="0" t="0" r="1270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CDC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0pt;margin-top:14.4pt;width:207pt;height:0;z-index:251658240;visibility:visible;mso-wrap-style:square;mso-width-percent:0;mso-height-percent:0;mso-wrap-distance-left:9pt;mso-wrap-distance-top:.lmm;mso-wrap-distance-right:9pt;mso-wrap-distance-bottom:.l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">
                <v:stroke dashstyle="longDash"/>
              </v:shape>
            </w:pict>
          </mc:Fallback>
        </mc:AlternateContent>
      </w:r>
      <w:r w:rsidR="004F4117" w:rsidRPr="00AC1430">
        <w:rPr>
          <w:sz w:val="20"/>
        </w:rPr>
        <w:t>Date</w:t>
      </w:r>
      <w:r w:rsidR="003C6448" w:rsidRPr="00AC1430">
        <w:rPr>
          <w:sz w:val="20"/>
        </w:rPr>
        <w:t xml:space="preserve"> of Town Council meeting</w:t>
      </w:r>
      <w:r w:rsidR="00AC1430" w:rsidRPr="00AC1430">
        <w:rPr>
          <w:sz w:val="20"/>
        </w:rPr>
        <w:t xml:space="preserve"> at which this will be considered</w:t>
      </w:r>
      <w:r w:rsidR="004F4117" w:rsidRPr="00AC1430">
        <w:rPr>
          <w:sz w:val="20"/>
        </w:rPr>
        <w:t>:</w:t>
      </w:r>
      <w:r w:rsidR="004811A2">
        <w:rPr>
          <w:sz w:val="20"/>
        </w:rPr>
        <w:tab/>
      </w:r>
      <w:r w:rsidR="00D04E79">
        <w:rPr>
          <w:sz w:val="20"/>
        </w:rPr>
        <w:t xml:space="preserve">5 July 2018 </w:t>
      </w:r>
      <w:r w:rsidR="004811A2">
        <w:rPr>
          <w:sz w:val="20"/>
        </w:rPr>
        <w:tab/>
      </w:r>
      <w:r w:rsidR="00E3195B">
        <w:rPr>
          <w:sz w:val="20"/>
        </w:rPr>
        <w:t xml:space="preserve"> </w:t>
      </w:r>
    </w:p>
    <w:p w14:paraId="4824DE67" w14:textId="77777777" w:rsidR="00A8189C" w:rsidRDefault="007945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D9879" wp14:editId="716F1A51">
                <wp:simplePos x="0" y="0"/>
                <wp:positionH relativeFrom="column">
                  <wp:posOffset>-1028065</wp:posOffset>
                </wp:positionH>
                <wp:positionV relativeFrom="paragraph">
                  <wp:posOffset>88265</wp:posOffset>
                </wp:positionV>
                <wp:extent cx="7772400" cy="0"/>
                <wp:effectExtent l="89535" t="86995" r="100965" b="12890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1E5B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0.95pt,6.95pt" to="531.05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" strokecolor="black [3213]">
                <v:shadow on="t" color="black" opacity="24903f" origin=",.5" offset="0,.55556mm"/>
              </v:line>
            </w:pict>
          </mc:Fallback>
        </mc:AlternateContent>
      </w:r>
    </w:p>
    <w:p w14:paraId="4974EA63" w14:textId="77777777" w:rsidR="004F4117" w:rsidRPr="003C6448" w:rsidRDefault="004F4117">
      <w:pPr>
        <w:rPr>
          <w:i/>
          <w:sz w:val="20"/>
        </w:rPr>
      </w:pPr>
      <w:r w:rsidRPr="003C6448">
        <w:rPr>
          <w:i/>
          <w:sz w:val="20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1787"/>
        <w:gridCol w:w="876"/>
        <w:gridCol w:w="2102"/>
        <w:gridCol w:w="1307"/>
        <w:gridCol w:w="1681"/>
      </w:tblGrid>
      <w:tr w:rsidR="003C6448" w14:paraId="1A6243D2" w14:textId="77777777" w:rsidTr="003C6448">
        <w:tc>
          <w:tcPr>
            <w:tcW w:w="1263" w:type="dxa"/>
          </w:tcPr>
          <w:p w14:paraId="2550B10E" w14:textId="77777777" w:rsidR="003C6448" w:rsidRDefault="003C6448">
            <w:r>
              <w:t>APPROVED:</w:t>
            </w:r>
          </w:p>
        </w:tc>
        <w:tc>
          <w:tcPr>
            <w:tcW w:w="1853" w:type="dxa"/>
          </w:tcPr>
          <w:p w14:paraId="23A53ECE" w14:textId="77777777" w:rsidR="003C6448" w:rsidRDefault="003C6448" w:rsidP="004F4117"/>
        </w:tc>
        <w:tc>
          <w:tcPr>
            <w:tcW w:w="881" w:type="dxa"/>
          </w:tcPr>
          <w:p w14:paraId="15671AB6" w14:textId="77777777" w:rsidR="003C6448" w:rsidRDefault="003C6448">
            <w:r>
              <w:t>DATE:</w:t>
            </w:r>
          </w:p>
        </w:tc>
        <w:tc>
          <w:tcPr>
            <w:tcW w:w="2181" w:type="dxa"/>
          </w:tcPr>
          <w:p w14:paraId="2F788299" w14:textId="77777777" w:rsidR="003C6448" w:rsidRDefault="003C6448" w:rsidP="004F4117"/>
        </w:tc>
        <w:tc>
          <w:tcPr>
            <w:tcW w:w="1322" w:type="dxa"/>
          </w:tcPr>
          <w:p w14:paraId="3D36F030" w14:textId="77777777" w:rsidR="003C6448" w:rsidRDefault="003C6448">
            <w:r>
              <w:t>MINUTE NO:</w:t>
            </w:r>
          </w:p>
        </w:tc>
        <w:tc>
          <w:tcPr>
            <w:tcW w:w="1742" w:type="dxa"/>
          </w:tcPr>
          <w:p w14:paraId="7FA93BA6" w14:textId="77777777" w:rsidR="003C6448" w:rsidRDefault="003C6448" w:rsidP="003C6448"/>
        </w:tc>
      </w:tr>
    </w:tbl>
    <w:p w14:paraId="46D09426" w14:textId="77777777" w:rsidR="004F4117" w:rsidRDefault="004F4117" w:rsidP="0079455A"/>
    <w:sectPr w:rsidR="004F4117" w:rsidSect="003272DA">
      <w:headerReference w:type="default" r:id="rId8"/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93B8F" w14:textId="77777777" w:rsidR="00DB011F" w:rsidRDefault="00DB011F" w:rsidP="00E4770F">
      <w:pPr>
        <w:spacing w:after="0" w:line="240" w:lineRule="auto"/>
      </w:pPr>
      <w:r>
        <w:separator/>
      </w:r>
    </w:p>
  </w:endnote>
  <w:endnote w:type="continuationSeparator" w:id="0">
    <w:p w14:paraId="3BE26E12" w14:textId="77777777" w:rsidR="00DB011F" w:rsidRDefault="00DB011F" w:rsidP="00E4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EFFAF" w14:textId="77777777" w:rsidR="00DB011F" w:rsidRDefault="00DB011F" w:rsidP="00E4770F">
      <w:pPr>
        <w:spacing w:after="0" w:line="240" w:lineRule="auto"/>
      </w:pPr>
      <w:r>
        <w:separator/>
      </w:r>
    </w:p>
  </w:footnote>
  <w:footnote w:type="continuationSeparator" w:id="0">
    <w:p w14:paraId="144C623F" w14:textId="77777777" w:rsidR="00DB011F" w:rsidRDefault="00DB011F" w:rsidP="00E4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F187" w14:textId="6D469D68" w:rsidR="00D34B62" w:rsidRDefault="00941E81" w:rsidP="004D7B02">
    <w:pPr>
      <w:pStyle w:val="Header"/>
      <w:jc w:val="right"/>
    </w:pPr>
    <w: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20pt;height:18.85pt" o:bullet="t">
        <v:imagedata r:id="rId1" o:title="Pebble"/>
      </v:shape>
    </w:pict>
  </w:numPicBullet>
  <w:abstractNum w:abstractNumId="0" w15:restartNumberingAfterBreak="0">
    <w:nsid w:val="19A46EF5"/>
    <w:multiLevelType w:val="hybridMultilevel"/>
    <w:tmpl w:val="E01421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F0776"/>
    <w:multiLevelType w:val="hybridMultilevel"/>
    <w:tmpl w:val="22B60CB8"/>
    <w:lvl w:ilvl="0" w:tplc="290C3B08">
      <w:start w:val="10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4E4E"/>
    <w:multiLevelType w:val="hybridMultilevel"/>
    <w:tmpl w:val="D7E865E6"/>
    <w:lvl w:ilvl="0" w:tplc="B3983B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E1EB2"/>
    <w:multiLevelType w:val="hybridMultilevel"/>
    <w:tmpl w:val="F8F44EF8"/>
    <w:lvl w:ilvl="0" w:tplc="E25A48AA">
      <w:start w:val="10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65DD"/>
    <w:multiLevelType w:val="hybridMultilevel"/>
    <w:tmpl w:val="1FE4F7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DD"/>
    <w:rsid w:val="000062C4"/>
    <w:rsid w:val="000414D0"/>
    <w:rsid w:val="00053508"/>
    <w:rsid w:val="00096C95"/>
    <w:rsid w:val="000971C7"/>
    <w:rsid w:val="000A0765"/>
    <w:rsid w:val="000E3848"/>
    <w:rsid w:val="00101422"/>
    <w:rsid w:val="00164B4D"/>
    <w:rsid w:val="00174D8E"/>
    <w:rsid w:val="001804BA"/>
    <w:rsid w:val="00187872"/>
    <w:rsid w:val="00191478"/>
    <w:rsid w:val="001A1D5B"/>
    <w:rsid w:val="001C0787"/>
    <w:rsid w:val="0020569A"/>
    <w:rsid w:val="00260FD4"/>
    <w:rsid w:val="002A24E9"/>
    <w:rsid w:val="002B6A06"/>
    <w:rsid w:val="002D464C"/>
    <w:rsid w:val="002F74CF"/>
    <w:rsid w:val="00305789"/>
    <w:rsid w:val="0032192C"/>
    <w:rsid w:val="003272DA"/>
    <w:rsid w:val="00365087"/>
    <w:rsid w:val="003C6448"/>
    <w:rsid w:val="003E7A47"/>
    <w:rsid w:val="00474E30"/>
    <w:rsid w:val="00476E32"/>
    <w:rsid w:val="004811A2"/>
    <w:rsid w:val="004D7B02"/>
    <w:rsid w:val="004F4117"/>
    <w:rsid w:val="00500064"/>
    <w:rsid w:val="00601968"/>
    <w:rsid w:val="006664B5"/>
    <w:rsid w:val="006B2EE1"/>
    <w:rsid w:val="0070130E"/>
    <w:rsid w:val="00746C70"/>
    <w:rsid w:val="007666EC"/>
    <w:rsid w:val="00773480"/>
    <w:rsid w:val="0079455A"/>
    <w:rsid w:val="00796072"/>
    <w:rsid w:val="00796791"/>
    <w:rsid w:val="007E7AE6"/>
    <w:rsid w:val="007F36BA"/>
    <w:rsid w:val="008132F2"/>
    <w:rsid w:val="00825C99"/>
    <w:rsid w:val="00835BA0"/>
    <w:rsid w:val="00846B47"/>
    <w:rsid w:val="008509DA"/>
    <w:rsid w:val="008C381F"/>
    <w:rsid w:val="00915410"/>
    <w:rsid w:val="00941E81"/>
    <w:rsid w:val="009E4C09"/>
    <w:rsid w:val="00A01D3A"/>
    <w:rsid w:val="00A37430"/>
    <w:rsid w:val="00A50D18"/>
    <w:rsid w:val="00A678B6"/>
    <w:rsid w:val="00A8189C"/>
    <w:rsid w:val="00A81C70"/>
    <w:rsid w:val="00AA255D"/>
    <w:rsid w:val="00AA5787"/>
    <w:rsid w:val="00AC1430"/>
    <w:rsid w:val="00B30EA5"/>
    <w:rsid w:val="00B34194"/>
    <w:rsid w:val="00B475A6"/>
    <w:rsid w:val="00B6311F"/>
    <w:rsid w:val="00C04DB0"/>
    <w:rsid w:val="00C06584"/>
    <w:rsid w:val="00C55247"/>
    <w:rsid w:val="00C94EDA"/>
    <w:rsid w:val="00D04E79"/>
    <w:rsid w:val="00D05BA3"/>
    <w:rsid w:val="00D25985"/>
    <w:rsid w:val="00D34B62"/>
    <w:rsid w:val="00D83880"/>
    <w:rsid w:val="00DB011F"/>
    <w:rsid w:val="00E03B33"/>
    <w:rsid w:val="00E21DED"/>
    <w:rsid w:val="00E3195B"/>
    <w:rsid w:val="00E46BDD"/>
    <w:rsid w:val="00E4770F"/>
    <w:rsid w:val="00E47C7F"/>
    <w:rsid w:val="00E94879"/>
    <w:rsid w:val="00EA615C"/>
    <w:rsid w:val="00EA682E"/>
    <w:rsid w:val="00ED6BB4"/>
    <w:rsid w:val="00F43375"/>
    <w:rsid w:val="00F57CA1"/>
    <w:rsid w:val="00F64FA3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BFD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6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878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7872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0F"/>
  </w:style>
  <w:style w:type="paragraph" w:styleId="Footer">
    <w:name w:val="footer"/>
    <w:basedOn w:val="Normal"/>
    <w:link w:val="FooterChar"/>
    <w:uiPriority w:val="99"/>
    <w:unhideWhenUsed/>
    <w:rsid w:val="00E47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0F"/>
  </w:style>
  <w:style w:type="table" w:styleId="TableGrid">
    <w:name w:val="Table Grid"/>
    <w:basedOn w:val="TableNormal"/>
    <w:uiPriority w:val="59"/>
    <w:rsid w:val="00E4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E30"/>
    <w:pPr>
      <w:ind w:left="720"/>
      <w:contextualSpacing/>
    </w:pPr>
  </w:style>
  <w:style w:type="paragraph" w:styleId="NoSpacing">
    <w:name w:val="No Spacing"/>
    <w:uiPriority w:val="1"/>
    <w:qFormat/>
    <w:rsid w:val="004F4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433D-93E7-4143-AB57-0982E2A3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Clayton</dc:creator>
  <cp:lastModifiedBy>Sharon Clayton (MPA (Wiley) DL)</cp:lastModifiedBy>
  <cp:revision>5</cp:revision>
  <cp:lastPrinted>2016-05-04T16:10:00Z</cp:lastPrinted>
  <dcterms:created xsi:type="dcterms:W3CDTF">2018-06-26T11:36:00Z</dcterms:created>
  <dcterms:modified xsi:type="dcterms:W3CDTF">2018-06-26T13:27:00Z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335504386</vt:i4>
  </property>
  <property fmtid="{D5CDD505-2E9C-101B-9397-08002B2CF9AE}" pid="3" name="_NewReviewCycle">
    <vt:lpwstr/>
  </property>
  <property fmtid="{D5CDD505-2E9C-101B-9397-08002B2CF9AE}" pid="4" name="_EmailSubject">
    <vt:lpwstr>Template for agenda items</vt:lpwstr>
  </property>
  <property fmtid="{D5CDD505-2E9C-101B-9397-08002B2CF9AE}" pid="5" name="_AuthorEmail">
    <vt:lpwstr>Mike.Grace@naturalengland.org.uk</vt:lpwstr>
  </property>
  <property fmtid="{D5CDD505-2E9C-101B-9397-08002B2CF9AE}" pid="6" name="_AuthorEmailDisplayName">
    <vt:lpwstr>Grace, Mike (NE)</vt:lpwstr>
  </property>
</Properties>
</file>